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ind w:left="-360" w:right="-360" w:firstLine="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Troy M. Best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Grand Rapids, MI • (616) 889-4965 • best.troy.m@gmail.com </w:t>
        <w:br w:type="textWrapping"/>
      </w:r>
    </w:p>
    <w:p w:rsidR="00000000" w:rsidDel="00000000" w:rsidP="00000000" w:rsidRDefault="00000000" w:rsidRPr="00000000" w14:paraId="00000002">
      <w:pPr>
        <w:spacing w:after="100" w:lineRule="auto"/>
        <w:ind w:left="-360" w:right="-360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DEDICATED MARKETING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ind w:left="-360" w:right="-360" w:firstLine="0"/>
        <w:rPr/>
      </w:pPr>
      <w:r w:rsidDel="00000000" w:rsidR="00000000" w:rsidRPr="00000000">
        <w:rPr>
          <w:rtl w:val="0"/>
        </w:rPr>
        <w:t xml:space="preserve">Marketing Strategy • Brand Strategy • Creative Marketing Manager • Messaging Hierarchy Agency Director • Audience Positioning • Content Management • Search Engine Marketing (SEM)  Analytics • Cross-Functional Initiatives • Supervision • Marketing Automation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after="100" w:lineRule="auto"/>
        <w:ind w:left="-360" w:right="-360" w:firstLine="0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WORK EXPERIENCE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60" w:right="-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GuidePoint Security</w:t>
      </w:r>
      <w:r w:rsidDel="00000000" w:rsidR="00000000" w:rsidRPr="00000000">
        <w:rPr>
          <w:rtl w:val="0"/>
        </w:rPr>
        <w:t xml:space="preserve">, Herndon, VA Jun 2022 – Present </w:t>
      </w:r>
    </w:p>
    <w:p w:rsidR="00000000" w:rsidDel="00000000" w:rsidP="00000000" w:rsidRDefault="00000000" w:rsidRPr="00000000" w14:paraId="00000006">
      <w:pPr>
        <w:spacing w:after="100" w:lineRule="auto"/>
        <w:ind w:left="-360" w:right="-360" w:firstLine="0"/>
        <w:rPr/>
      </w:pPr>
      <w:r w:rsidDel="00000000" w:rsidR="00000000" w:rsidRPr="00000000">
        <w:rPr>
          <w:rtl w:val="0"/>
        </w:rPr>
        <w:t xml:space="preserve">GuidePoint Security (GPS) is a privately held value-added reseller focusing exclusively on cybersecurity. GPS assists the nation’s top organizations, including Fortune 500 companies and U.S. state and federal agencies, to identify threats, optimize resources, and mitigate risk. </w:t>
      </w:r>
    </w:p>
    <w:p w:rsidR="00000000" w:rsidDel="00000000" w:rsidP="00000000" w:rsidRDefault="00000000" w:rsidRPr="00000000" w14:paraId="00000007">
      <w:pPr>
        <w:ind w:left="360" w:right="-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Growth Marketing Manager</w:t>
      </w:r>
      <w:r w:rsidDel="00000000" w:rsidR="00000000" w:rsidRPr="00000000">
        <w:rPr>
          <w:rtl w:val="0"/>
        </w:rPr>
        <w:t xml:space="preserve">, Grand Rapids, MI  </w:t>
        <w:br w:type="textWrapping"/>
        <w:t xml:space="preserve">Manage the largest lead generation monthly webinar, integrated marketing operations, corporate social media channels, and the B2B social advocacy engagement platform.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Develop annual strategic plans, monthly and quarterly reporting, and implemented KPI dashboards for social and advocacy programs.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Driving social KPI increases in corporate engagement (+75%), corporate total followers (+40%), advocate engagement (+60%), and advocate shared posts (+100%) over the last 10 months.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Increased the most popular monthly webinars' year-over-year attendance by 30% and registrations by 40% in 2023.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="240" w:lineRule="auto"/>
        <w:ind w:left="-360" w:right="-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Consultant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Independent marketing contractor engagements. </w:t>
      </w:r>
    </w:p>
    <w:p w:rsidR="00000000" w:rsidDel="00000000" w:rsidP="00000000" w:rsidRDefault="00000000" w:rsidRPr="00000000" w14:paraId="0000000C">
      <w:pPr>
        <w:ind w:left="360" w:right="-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Green Home Institute</w:t>
      </w:r>
      <w:r w:rsidDel="00000000" w:rsidR="00000000" w:rsidRPr="00000000">
        <w:rPr>
          <w:rtl w:val="0"/>
        </w:rPr>
        <w:t xml:space="preserve">, Grand Rapids, MI  Jan 2022 – May 2022</w:t>
      </w:r>
    </w:p>
    <w:p w:rsidR="00000000" w:rsidDel="00000000" w:rsidP="00000000" w:rsidRDefault="00000000" w:rsidRPr="00000000" w14:paraId="0000000D">
      <w:pPr>
        <w:ind w:left="360" w:right="-360" w:firstLine="0"/>
        <w:rPr/>
      </w:pPr>
      <w:r w:rsidDel="00000000" w:rsidR="00000000" w:rsidRPr="00000000">
        <w:rPr>
          <w:rtl w:val="0"/>
        </w:rPr>
        <w:t xml:space="preserve">Non-profit green building education and resources organization.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Brand marketing strategy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Brand identity  </w:t>
      </w:r>
    </w:p>
    <w:p w:rsidR="00000000" w:rsidDel="00000000" w:rsidP="00000000" w:rsidRDefault="00000000" w:rsidRPr="00000000" w14:paraId="00000010">
      <w:pPr>
        <w:ind w:left="360" w:right="-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right="-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Advanced Interactive Response Systems, Inc.,</w:t>
      </w:r>
      <w:r w:rsidDel="00000000" w:rsidR="00000000" w:rsidRPr="00000000">
        <w:rPr>
          <w:rtl w:val="0"/>
        </w:rPr>
        <w:t xml:space="preserve"> Newaygo, MI  Dec 2021 – June 2022</w:t>
        <w:br w:type="textWrapping"/>
        <w:t xml:space="preserve">AIRS develops oxygen therapy, safety, and oxygen monitoring medical devices.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Brand management &amp; strategy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Website development &amp; planning </w:t>
      </w:r>
    </w:p>
    <w:p w:rsidR="00000000" w:rsidDel="00000000" w:rsidP="00000000" w:rsidRDefault="00000000" w:rsidRPr="00000000" w14:paraId="00000014">
      <w:pPr>
        <w:ind w:left="-360" w:right="-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lineRule="auto"/>
        <w:ind w:left="-360" w:right="-360" w:firstLine="0"/>
        <w:rPr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Image Shoppe</w:t>
      </w:r>
      <w:r w:rsidDel="00000000" w:rsidR="00000000" w:rsidRPr="00000000">
        <w:rPr>
          <w:rtl w:val="0"/>
        </w:rPr>
        <w:t xml:space="preserve">, Grand Rapids, MI Sep 2003 – Dec 2021 </w:t>
        <w:br w:type="textWrapping"/>
        <w:t xml:space="preserve">Michigan’s first B-corporation advertising agency providing brand marketing consultation, support, and creative production in all areas of marketing.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right="-36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Vice President of Client Relations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Raised lead inquiries by 35% through brand and marketing automation strategies.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Managed 20+ client accounts simultaneously.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Spearheaded incremental selling, presentations, reporting, and daily project management.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2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Led brand and account development, including executive planning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right="-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of Web &amp; Digital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Grew Facebook page likes from 1,200 to 45,000 followers for a Midwest dairy processor.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Increased fitness chain new memberships by 7% through digital and traditional campaigns. 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Optimized online membership web platform after leading client membership, marketing, and consultant teams through a cross-functional digital brand planning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right="-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Owner/Partner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Increased web and digital monthly revenue by 11% securing additional digital service lines and website management agreements.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business owners and stakeholders on marketing, brand, and creative strategy.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100" w:line="240" w:lineRule="auto"/>
        <w:ind w:left="900" w:right="-360" w:hanging="360"/>
      </w:pPr>
      <w:r w:rsidDel="00000000" w:rsidR="00000000" w:rsidRPr="00000000">
        <w:rPr>
          <w:rtl w:val="0"/>
        </w:rPr>
        <w:t xml:space="preserve">Hired and managed website developers, digital technicians, copywriters, and third-party resources, including social media managers, SEO agencies, and media partners. </w:t>
      </w:r>
    </w:p>
    <w:p w:rsidR="00000000" w:rsidDel="00000000" w:rsidP="00000000" w:rsidRDefault="00000000" w:rsidRPr="00000000" w14:paraId="00000023">
      <w:pPr>
        <w:ind w:left="-360" w:right="-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360" w:right="-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DigiBiz Design</w:t>
      </w:r>
      <w:r w:rsidDel="00000000" w:rsidR="00000000" w:rsidRPr="00000000">
        <w:rPr>
          <w:rtl w:val="0"/>
        </w:rPr>
        <w:t xml:space="preserve">, Grand Rapids, MI Jul 2003 - Sep 2003 </w:t>
      </w:r>
    </w:p>
    <w:p w:rsidR="00000000" w:rsidDel="00000000" w:rsidP="00000000" w:rsidRDefault="00000000" w:rsidRPr="00000000" w14:paraId="00000025">
      <w:pPr>
        <w:ind w:left="-360" w:right="-360" w:firstLine="0"/>
        <w:rPr/>
      </w:pPr>
      <w:r w:rsidDel="00000000" w:rsidR="00000000" w:rsidRPr="00000000">
        <w:rPr>
          <w:rtl w:val="0"/>
        </w:rPr>
        <w:t xml:space="preserve">Design and marketing contract services that included consumer packaged goods, manufacturing, retail, and professional services. Projects included private-label bottled water label design development, sales presentation, point-of-sale, trade show planning and graphics, out-of-home advertising, and packaging.</w:t>
      </w:r>
    </w:p>
    <w:p w:rsidR="00000000" w:rsidDel="00000000" w:rsidP="00000000" w:rsidRDefault="00000000" w:rsidRPr="00000000" w14:paraId="00000026">
      <w:pPr>
        <w:ind w:left="-360" w:righ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360" w:right="-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Fresh, Inc.</w:t>
      </w:r>
      <w:r w:rsidDel="00000000" w:rsidR="00000000" w:rsidRPr="00000000">
        <w:rPr>
          <w:rtl w:val="0"/>
        </w:rPr>
        <w:t xml:space="preserve">, Grand Rapids, MI Nov 1995 - Jul 2003 </w:t>
        <w:br w:type="textWrapping"/>
        <w:t xml:space="preserve">Dairy and ice cream food processor, Country Fresh had manufacturing facilities in four states and was owned by Dean Foods.  </w:t>
      </w:r>
    </w:p>
    <w:p w:rsidR="00000000" w:rsidDel="00000000" w:rsidP="00000000" w:rsidRDefault="00000000" w:rsidRPr="00000000" w14:paraId="00000028">
      <w:pPr>
        <w:ind w:left="-360" w:right="-36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right="-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Communications Coordinator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Directed internal and external communication activities, as well as corporate support for the processor’s facilities, retail customers, food service customers, and community/consumers.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after="100" w:before="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Instrumental in new product introductions, packaging artwork, and product photography. 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after="100" w:line="240" w:lineRule="auto"/>
        <w:ind w:left="900" w:right="-360" w:hanging="360"/>
        <w:rPr>
          <w:u w:val="none"/>
        </w:rPr>
      </w:pPr>
      <w:r w:rsidDel="00000000" w:rsidR="00000000" w:rsidRPr="00000000">
        <w:rPr>
          <w:rtl w:val="0"/>
        </w:rPr>
        <w:t xml:space="preserve">Designed and produced point-of-sale, coupons, trade advertising, and sales presentation materials incorporating IRI and Nielsen Data.</w:t>
        <w:br w:type="textWrapping"/>
      </w:r>
    </w:p>
    <w:p w:rsidR="00000000" w:rsidDel="00000000" w:rsidP="00000000" w:rsidRDefault="00000000" w:rsidRPr="00000000" w14:paraId="0000002D">
      <w:pPr>
        <w:widowControl w:val="0"/>
        <w:spacing w:after="100" w:lineRule="auto"/>
        <w:ind w:left="-360" w:right="-360" w:firstLine="0"/>
        <w:rPr/>
      </w:pPr>
      <w:r w:rsidDel="00000000" w:rsidR="00000000" w:rsidRPr="00000000">
        <w:rPr>
          <w:rtl w:val="0"/>
        </w:rPr>
        <w:t xml:space="preserve">EDUCATION </w:t>
        <w:br w:type="textWrapping"/>
        <w:t xml:space="preserve">Grand Valley State University, Allendale, MI   Bachelor of Science, Health Communications </w:t>
        <w:br w:type="textWrapping"/>
        <w:br w:type="textWrapping"/>
        <w:t xml:space="preserve">TECHNOLOGIES</w:t>
        <w:br w:type="textWrapping"/>
      </w:r>
      <w:r w:rsidDel="00000000" w:rsidR="00000000" w:rsidRPr="00000000">
        <w:rPr>
          <w:rtl w:val="0"/>
        </w:rPr>
        <w:t xml:space="preserve">Technology Stack: Adobe Creative Suite, Basecamp, BrightTalk, Constant Contact, ECWID, ExpressionEngine, Facebook, Figma, FileCamp, Google Search &amp; Analytics, Hootsuite, HubSpot, LinkedIn, Mailchimp, Marketo, Meta Business Manager, Microsoft Office, Oktopost, OptinMonster, Rollworks, Salesforce, Shopify, SEMrush, SharpSpring, Slack, Smartsheet, Squarespace, TeamWork, Twitter, QuickBooks, Wistia, Wix, WordPress, Workfront/ProofHQ, Zoho, Zoom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